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22 марта 2017 г. N 46088</w:t>
      </w:r>
    </w:p>
    <w:p w:rsidR="00F02203" w:rsidRDefault="00F02203" w:rsidP="00F0220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СЕЛЬСКОГО ХОЗЯЙСТВА РОССИЙСКОЙ ФЕДЕРАЦИИ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ФЕДЕРАЛЬНОЕ АГЕНТСТВО ПО РЫБОЛОВСТВУ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27 февраля 2017 г. N 118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КОМИССИИ ПО СОБЛЮДЕНИЮ ТРЕБОВАНИЙ К СЛУЖЕБНОМУ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ПОВЕДЕНИЮ ФЕДЕРАЛЬНЫХ ГОСУДАРСТВЕННЫХ ГРАЖДАНСКИХ СЛУЖАЩИХ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ЦЕНТРАЛЬНОГО АППАРАТА РОСРЫБОЛОВСТВА, РУКОВОДИТЕЛЕЙ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ЗАМЕСТИТЕЛЕЙ РУКОВОДИТЕЛЕЙ ТЕРРИТОРИАЛЬНЫХ ОРГАНОВ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РОСРЫБОЛОВСТВА, РАБОТНИКОВ, ЗАМЕЩАЮЩИХ ОТДЕЛЬНЫЕ ДОЛЖНОСТИ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ОСНОВАНИИ ТРУДОВОГО ДОГОВОРА В ОРГАНИЗАЦИЯХ, СОЗДАННЫХ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ВЫПОЛНЕНИЯ ЗАДАЧ, ПОСТАВЛЕННЫХ ПЕРЕД РОСРЫБОЛОВСТВОМ,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УРЕГУЛИРОВАНИЮ КОНФЛИКТА ИНТЕРЕСОВ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0220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2203" w:rsidRDefault="00F0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02203" w:rsidRDefault="00F0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Росрыболовства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23.09.2019 N 481)</w:t>
            </w:r>
          </w:p>
        </w:tc>
      </w:tr>
    </w:tbl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1065</w:t>
        </w:r>
      </w:hyperlink>
      <w:r>
        <w:rPr>
          <w:rFonts w:ascii="Arial" w:hAnsi="Arial" w:cs="Arial"/>
          <w:sz w:val="20"/>
          <w:szCs w:val="20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821</w:t>
        </w:r>
      </w:hyperlink>
      <w:r>
        <w:rPr>
          <w:rFonts w:ascii="Arial" w:hAnsi="Arial" w:cs="Arial"/>
          <w:sz w:val="20"/>
          <w:szCs w:val="20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от 2 апреля 2013 г.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309</w:t>
        </w:r>
      </w:hyperlink>
      <w:r>
        <w:rPr>
          <w:rFonts w:ascii="Arial" w:hAnsi="Arial" w:cs="Arial"/>
          <w:sz w:val="20"/>
          <w:szCs w:val="20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3506) и от 22 декабря 2015 г.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650</w:t>
        </w:r>
      </w:hyperlink>
      <w:r>
        <w:rPr>
          <w:rFonts w:ascii="Arial" w:hAnsi="Arial" w:cs="Arial"/>
          <w:sz w:val="20"/>
          <w:szCs w:val="20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Утвердить прилагаемое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руководителей и заместителей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>, и урегулированию конфликта интересов.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утратившими силу приказы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13 сентября 2010 г.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777</w:t>
        </w:r>
      </w:hyperlink>
      <w:r>
        <w:rPr>
          <w:rFonts w:ascii="Arial" w:hAnsi="Arial" w:cs="Arial"/>
          <w:sz w:val="20"/>
          <w:szCs w:val="20"/>
        </w:rPr>
        <w:t xml:space="preserve"> "О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октября 2010 г., регистрационный N 18860), от 27 июля 2011 г.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773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изменения в Положение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утвержденное приказом Федерального агентства по рыболовству от 13 сентября 2010 г. N 777" (зарегистрирован Минюстом России 18 августа 2011 г., регистрационный N 21662).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исполнением настоящего приказа оставляю за собой.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Министра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сельского хозяйства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-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Федерального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агентства по рыболовству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И.В.ШЕСТАКОВ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27.02.2017 N 118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КОМИССИИ ПО СОБЛЮДЕНИЮ ТРЕБОВАНИЙ К СЛУЖЕБНОМУ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ПОВЕДЕНИЮ ФЕДЕРАЛЬНЫХ ГОСУДАРСТВЕННЫХ ГРАЖДАНСКИХ СЛУЖАЩИХ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ЦЕНТРАЛЬНОГО АППАРАТА РОСРЫБОЛОВСТВА, РУКОВОДИТЕЛЕЙ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ЗАМЕСТИТЕЛЕЙ РУКОВОДИТЕЛЕЙ ТЕРРИТОРИАЛЬНЫХ ОРГАНОВ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РОСРЫБОЛОВСТВА, РАБОТНИКОВ, ЗАМЕЩАЮЩИХ ОТДЕЛЬНЫЕ ДОЛЖНОСТИ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ОСНОВАНИИ ТРУДОВОГО ДОГОВОРА В ОРГАНИЗАЦИЯХ, СОЗДАННЫХ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ВЫПОЛНЕНИЯ ЗАДАЧ, ПОСТАВЛЕННЫХ ПЕРЕД РОСРЫБОЛОВСТВОМ,</w:t>
      </w: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УРЕГУЛИРОВАНИЮ КОНФЛИКТА ИНТЕРЕСОВ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F0220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2203" w:rsidRDefault="00F0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02203" w:rsidRDefault="00F0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Росрыболовства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23.09.2019 N 481)</w:t>
            </w:r>
          </w:p>
        </w:tc>
      </w:tr>
    </w:tbl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>, и урегулированию конфликта интересов (далее - Комиссия).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Комиссия в своей деятельности руководствуется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</w:t>
      </w:r>
      <w:r>
        <w:rPr>
          <w:rFonts w:ascii="Arial" w:hAnsi="Arial" w:cs="Arial"/>
          <w:sz w:val="20"/>
          <w:szCs w:val="20"/>
        </w:rPr>
        <w:lastRenderedPageBreak/>
        <w:t>Федерации, Правительства Российской Федерации и Федерального агентства по рыболовству, а также настоящим Положением.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Основной задачей Комиссии является содействие </w:t>
      </w:r>
      <w:proofErr w:type="spellStart"/>
      <w:r>
        <w:rPr>
          <w:rFonts w:ascii="Arial" w:hAnsi="Arial" w:cs="Arial"/>
          <w:sz w:val="20"/>
          <w:szCs w:val="20"/>
        </w:rPr>
        <w:t>Росрыболовству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обеспечении соблюдения федеральными государственными гражданскими служащими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федеральными государственными гражданскими служащими, замещающими должности руководителей и заместителей руководителя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обеспечении соблюдения работниками организаций, создаваемых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 xml:space="preserve">, работодателем для которых является руководитель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работники и организация соответственно), ограничений, запретов обязанностей, установленных для гражданских служащих, а также требований к служебному поведению и (или) требований об урегулировании конфликта интересов;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осуществлении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 мер по предупреждению коррупции.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гражданских служащих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включенных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12 ноября 2012 г. N 897 (зарегистрирован Минюстом России 7 февраля 2013 г., регистрационный N 26903);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работников, замещающих должности, включенные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25 февраля 2013 г. N 131 (зарегистрирован Минюстом России 29 марта 2013 г., регистрационный N 27913) (далее - работник).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Состав Комиссии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Образование Комиссии, утверждение ее численного и персонального состава осуществляется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Комиссия состоит из председателя Комиссии, заместителя председателя, назначаемых руководителем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из числа членов Комиссии, замещающих должности гражданской службы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состав Комиссии входят: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заместитель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(председатель Комиссии), начальник подразделения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(заместитель председателя Комиссии), должностное лицо подразделения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ответственное за работу по профилактике коррупционных и иных правонарушений (секретарь Комиссии), представители других структурных подразделений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определяемые руководителем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5"/>
      <w:bookmarkEnd w:id="1"/>
      <w:r>
        <w:rPr>
          <w:rFonts w:ascii="Arial" w:hAnsi="Arial" w:cs="Arial"/>
          <w:sz w:val="20"/>
          <w:szCs w:val="20"/>
        </w:rPr>
        <w:t>б) представитель соответствующего подразделения Аппарата Правительства Российской Федерации;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6"/>
      <w:bookmarkEnd w:id="2"/>
      <w:r>
        <w:rPr>
          <w:rFonts w:ascii="Arial" w:hAnsi="Arial" w:cs="Arial"/>
          <w:sz w:val="20"/>
          <w:szCs w:val="20"/>
        </w:rPr>
        <w:t>в)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7"/>
      <w:bookmarkEnd w:id="3"/>
      <w:r>
        <w:rPr>
          <w:rFonts w:ascii="Arial" w:hAnsi="Arial" w:cs="Arial"/>
          <w:sz w:val="20"/>
          <w:szCs w:val="20"/>
        </w:rPr>
        <w:t xml:space="preserve">8. Руководитель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может принять решение о включении в состав Комиссии: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представителя (представителей) Общественного совета, образованного при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представителя (представителей) общественной организации ветеранов, созданной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представителя (представителей) профсоюзной организации, действующей в установленном порядке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Лица, указанные в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"в" пункта 7</w:t>
        </w:r>
      </w:hyperlink>
      <w:r>
        <w:rPr>
          <w:rFonts w:ascii="Arial" w:hAnsi="Arial" w:cs="Arial"/>
          <w:sz w:val="20"/>
          <w:szCs w:val="20"/>
        </w:rPr>
        <w:t xml:space="preserve"> и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8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и образовательными организациями среднего, высшего и дополнительного профессионального образования, Общественным советом при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, организацией ветеранов и профсоюзной организацией, действующими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на основании запроса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 Согласование осуществляется в 10-дневный срок со дня получения запроса.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Число членов Комиссии, не замещающих должности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, должно составлять не менее одной четверти от общего числа членов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 заседаниях Комиссии с правом совещательного голоса участвуют: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территориальном органе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6"/>
      <w:bookmarkEnd w:id="4"/>
      <w:r>
        <w:rPr>
          <w:rFonts w:ascii="Arial" w:hAnsi="Arial" w:cs="Arial"/>
          <w:sz w:val="20"/>
          <w:szCs w:val="20"/>
        </w:rPr>
        <w:t xml:space="preserve">б) другие гражданские служащие (работники), замещающие должности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территориальном органе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 или в территориальном органе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или должность гражданской службы руководителя 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в отношении которого Комиссией рассматривается этот вопрос, или любого члена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, недопустимо.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возникновении прямой или косвенн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t>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Порядок работы Комиссии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2"/>
      <w:bookmarkEnd w:id="6"/>
      <w:r>
        <w:rPr>
          <w:rFonts w:ascii="Arial" w:hAnsi="Arial" w:cs="Arial"/>
          <w:sz w:val="20"/>
          <w:szCs w:val="20"/>
        </w:rPr>
        <w:t>15. Основаниями для проведения заседания Комиссии являются: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3"/>
      <w:bookmarkEnd w:id="7"/>
      <w:r>
        <w:rPr>
          <w:rFonts w:ascii="Arial" w:hAnsi="Arial" w:cs="Arial"/>
          <w:sz w:val="20"/>
          <w:szCs w:val="20"/>
        </w:rPr>
        <w:t xml:space="preserve">а) представление руководителем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4"/>
      <w:bookmarkEnd w:id="8"/>
      <w:r>
        <w:rPr>
          <w:rFonts w:ascii="Arial" w:hAnsi="Arial" w:cs="Arial"/>
          <w:sz w:val="20"/>
          <w:szCs w:val="20"/>
        </w:rP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5"/>
      <w:bookmarkEnd w:id="9"/>
      <w:r>
        <w:rPr>
          <w:rFonts w:ascii="Arial" w:hAnsi="Arial" w:cs="Arial"/>
          <w:sz w:val="20"/>
          <w:szCs w:val="20"/>
        </w:rP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6"/>
      <w:bookmarkEnd w:id="10"/>
      <w:r>
        <w:rPr>
          <w:rFonts w:ascii="Arial" w:hAnsi="Arial" w:cs="Arial"/>
          <w:sz w:val="20"/>
          <w:szCs w:val="20"/>
        </w:rPr>
        <w:t xml:space="preserve">б) поступившее в подразделение по вопросам государственной службы и кадров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7"/>
      <w:bookmarkEnd w:id="11"/>
      <w:r>
        <w:rPr>
          <w:rFonts w:ascii="Arial" w:hAnsi="Arial" w:cs="Arial"/>
          <w:sz w:val="20"/>
          <w:szCs w:val="20"/>
        </w:rPr>
        <w:t xml:space="preserve">- обращение гражданина, замещавшего должность гражданской службы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включенную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12 ноября 2012 г. N 897,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98"/>
      <w:bookmarkEnd w:id="12"/>
      <w:r>
        <w:rPr>
          <w:rFonts w:ascii="Arial" w:hAnsi="Arial" w:cs="Arial"/>
          <w:sz w:val="20"/>
          <w:szCs w:val="20"/>
        </w:rP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9"/>
      <w:bookmarkEnd w:id="13"/>
      <w:r>
        <w:rPr>
          <w:rFonts w:ascii="Arial" w:hAnsi="Arial" w:cs="Arial"/>
          <w:sz w:val="20"/>
          <w:szCs w:val="20"/>
        </w:rPr>
        <w:t xml:space="preserve">- заявление гражданского служащего о невозможности выполнить требования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00"/>
      <w:bookmarkEnd w:id="14"/>
      <w:r>
        <w:rPr>
          <w:rFonts w:ascii="Arial" w:hAnsi="Arial" w:cs="Arial"/>
          <w:sz w:val="20"/>
          <w:szCs w:val="20"/>
        </w:rPr>
        <w:lastRenderedPageBreak/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01"/>
      <w:bookmarkEnd w:id="15"/>
      <w:r>
        <w:rPr>
          <w:rFonts w:ascii="Arial" w:hAnsi="Arial" w:cs="Arial"/>
          <w:sz w:val="20"/>
          <w:szCs w:val="20"/>
        </w:rPr>
        <w:t xml:space="preserve">в) представление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 или подведомственной организации мер по предупреждению коррупции;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02"/>
      <w:bookmarkEnd w:id="16"/>
      <w:r>
        <w:rPr>
          <w:rFonts w:ascii="Arial" w:hAnsi="Arial" w:cs="Arial"/>
          <w:sz w:val="20"/>
          <w:szCs w:val="20"/>
        </w:rPr>
        <w:t xml:space="preserve">г) представление руководителем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03"/>
      <w:bookmarkEnd w:id="17"/>
      <w:r>
        <w:rPr>
          <w:rFonts w:ascii="Arial" w:hAnsi="Arial" w:cs="Arial"/>
          <w:sz w:val="20"/>
          <w:szCs w:val="20"/>
        </w:rPr>
        <w:t xml:space="preserve">д) поступившее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 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статьей 64.1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2008, N 52, ст. 6235; 2011, N 48, ст. 6730) в </w:t>
      </w:r>
      <w:proofErr w:type="spellStart"/>
      <w:r>
        <w:rPr>
          <w:rFonts w:ascii="Arial" w:hAnsi="Arial" w:cs="Arial"/>
          <w:sz w:val="20"/>
          <w:szCs w:val="20"/>
        </w:rPr>
        <w:t>Росрыболовство</w:t>
      </w:r>
      <w:proofErr w:type="spellEnd"/>
      <w:r>
        <w:rPr>
          <w:rFonts w:ascii="Arial" w:hAnsi="Arial" w:cs="Arial"/>
          <w:sz w:val="20"/>
          <w:szCs w:val="20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, территориальном органе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05"/>
      <w:bookmarkEnd w:id="18"/>
      <w:r>
        <w:rPr>
          <w:rFonts w:ascii="Arial" w:hAnsi="Arial" w:cs="Arial"/>
          <w:sz w:val="20"/>
          <w:szCs w:val="20"/>
        </w:rPr>
        <w:t xml:space="preserve">17. Обращение, указанное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подается гражданином, замещавшим должность гражданской службы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 подразделение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подразделении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Обращение, указанное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подано гражданским служащим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09"/>
      <w:bookmarkEnd w:id="19"/>
      <w:r>
        <w:rPr>
          <w:rFonts w:ascii="Arial" w:hAnsi="Arial" w:cs="Arial"/>
          <w:sz w:val="20"/>
          <w:szCs w:val="20"/>
        </w:rPr>
        <w:t xml:space="preserve">18. Уведомление, указанное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, должности гражданской службы руководителя 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требований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10"/>
      <w:bookmarkEnd w:id="20"/>
      <w:r>
        <w:rPr>
          <w:rFonts w:ascii="Arial" w:hAnsi="Arial" w:cs="Arial"/>
          <w:sz w:val="20"/>
          <w:szCs w:val="20"/>
        </w:rPr>
        <w:lastRenderedPageBreak/>
        <w:t xml:space="preserve">19. Уведомление, указанное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которое осуществляет подготовку мотивированного заключения по результатам рассмотрения уведомления.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должностные лица подразделения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20.1. Мотивированные заключения, предусмотренные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пунктами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19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должны содержать: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информацию, изложенную в обращениях или уведомлениях, указанных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37" w:history="1">
        <w:r>
          <w:rPr>
            <w:rFonts w:ascii="Arial" w:hAnsi="Arial" w:cs="Arial"/>
            <w:color w:val="0000FF"/>
            <w:sz w:val="20"/>
            <w:szCs w:val="20"/>
          </w:rPr>
          <w:t>пунктами 30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34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20.1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23.09.2019 N 481)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Председатель Комиссии при поступлении к нему в порядке, предусмотренном нормативным правовым актом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информации, содержащей основания для проведения заседания Комиссии: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подпунктами 22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23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и с результатами ее проверки;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21"/>
      <w:bookmarkEnd w:id="21"/>
      <w:r>
        <w:rPr>
          <w:rFonts w:ascii="Arial" w:hAnsi="Arial" w:cs="Arial"/>
          <w:sz w:val="20"/>
          <w:szCs w:val="20"/>
        </w:rPr>
        <w:t xml:space="preserve">22. Заседание Комиссии по рассмотрению заявлений, указанных в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четвертом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22"/>
      <w:bookmarkEnd w:id="22"/>
      <w:r>
        <w:rPr>
          <w:rFonts w:ascii="Arial" w:hAnsi="Arial" w:cs="Arial"/>
          <w:sz w:val="20"/>
          <w:szCs w:val="20"/>
        </w:rPr>
        <w:t xml:space="preserve">23. Уведомление, указанное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</w:t>
      </w:r>
      <w:r>
        <w:rPr>
          <w:rFonts w:ascii="Arial" w:hAnsi="Arial" w:cs="Arial"/>
          <w:sz w:val="20"/>
          <w:szCs w:val="20"/>
        </w:rPr>
        <w:lastRenderedPageBreak/>
        <w:t xml:space="preserve">службы в государственном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Заседания Комиссии могут проводиться в отсутствие гражданского служащего (работника) или гражданина в случае: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На заседании Комиссии заслушиваются пояснения гражданского служащего (работника) или гражданина, замещавшего должность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29"/>
      <w:bookmarkEnd w:id="23"/>
      <w:r>
        <w:rPr>
          <w:rFonts w:ascii="Arial" w:hAnsi="Arial" w:cs="Arial"/>
          <w:sz w:val="20"/>
          <w:szCs w:val="20"/>
        </w:rPr>
        <w:t xml:space="preserve">28. По итогам рассмотрения вопроса, указанного в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"а"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установить, что сведения, представленные гражданским служащим (работником)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проверке, являются достоверными и полными;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сведения, представленные гражданским служащим (работником) в соответствии с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проверке, являются недостоверными и (или) неполными.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По итогам рассмотрения вопроса, указанного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"а"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указать гражданскому служащему (работнику)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указать гражданским служащим, замещающим должности руководителей территориальных органов Федерального агентства по рыболовству, на недопустимость нарушения требований к служебному поведению и (или) требований об урегулировании конфликта интересов либо применить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37"/>
      <w:bookmarkEnd w:id="24"/>
      <w:r>
        <w:rPr>
          <w:rFonts w:ascii="Arial" w:hAnsi="Arial" w:cs="Arial"/>
          <w:sz w:val="20"/>
          <w:szCs w:val="20"/>
        </w:rPr>
        <w:t xml:space="preserve">30. По итогам рассмотрения вопроса, указанного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дать гражданину (гражданскому служащему, планирующему свое увольнение с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отказать гражданину (гражданскому служащему, планирующему свое увольнение с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>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По итогам рассмотрения вопроса, указанного в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По итогам рассмотрения вопроса, указанного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подпункте "г"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сведения, представленные гражданским служащим (работником)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Закона о контроле за расходами, являются достоверными и полными;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сведения, представленные гражданским служащим (работником) в соответствии с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Закона о контроле за расходами, являются недостоверными и (или) неполными.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По итогам рассмотрения вопроса, указанного в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обстоятельства, препятствующие выполнению требований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 запрете счетов, являются объективными и уважительными;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обстоятельства, препятствующие выполнению требований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 запрете счетов, не являются объективными и уважительными.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применить к гражданскому служащему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(работнику)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53"/>
      <w:bookmarkEnd w:id="25"/>
      <w:r>
        <w:rPr>
          <w:rFonts w:ascii="Arial" w:hAnsi="Arial" w:cs="Arial"/>
          <w:sz w:val="20"/>
          <w:szCs w:val="20"/>
        </w:rPr>
        <w:t xml:space="preserve">34. По итогам рассмотрения вопроса, указанного в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а в отношении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Министру сельского хозяйства Российской Федерации принять меры по урегулированию конфликта интересов или по недопущению его возникновения;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применить к гражданскому служащему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) (работнику) конкретную меру ответственности.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58"/>
      <w:bookmarkEnd w:id="26"/>
      <w:r>
        <w:rPr>
          <w:rFonts w:ascii="Arial" w:hAnsi="Arial" w:cs="Arial"/>
          <w:sz w:val="20"/>
          <w:szCs w:val="20"/>
        </w:rPr>
        <w:t xml:space="preserve">35. По итогам рассмотрения вопроса, указанного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гражданской службы в </w:t>
      </w:r>
      <w:proofErr w:type="spellStart"/>
      <w:r>
        <w:rPr>
          <w:rFonts w:ascii="Arial" w:hAnsi="Arial" w:cs="Arial"/>
          <w:sz w:val="20"/>
          <w:szCs w:val="20"/>
        </w:rPr>
        <w:t>Росрыболовстве</w:t>
      </w:r>
      <w:proofErr w:type="spellEnd"/>
      <w:r>
        <w:rPr>
          <w:rFonts w:ascii="Arial" w:hAnsi="Arial" w:cs="Arial"/>
          <w:sz w:val="20"/>
          <w:szCs w:val="20"/>
        </w:rPr>
        <w:t xml:space="preserve">, должность руководителя или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одно из следующих решений: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 В этом случае Комиссия рекомендует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отношении гражданина, замещавшего должность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Комиссия рекомендует Министру сельского хозяйства Российской Федерации проинформировать об указанных обстоятельствах органы прокуратуры и уведомившую организацию.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По итогам рассмотрения вопросов, указанных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29" w:history="1">
        <w:r>
          <w:rPr>
            <w:rFonts w:ascii="Arial" w:hAnsi="Arial" w:cs="Arial"/>
            <w:color w:val="0000FF"/>
            <w:sz w:val="20"/>
            <w:szCs w:val="20"/>
          </w:rPr>
          <w:t>пунктами 28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По итогам рассмотрения вопроса, предусмотренного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Для исполнения решений Комиссии могут быть подготовлены проекты нормативных правовых и правовых актов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решений или поручений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которые в установленном порядке представляются на рассмотрение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39. Решения Комиссии по вопросам, указанным в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для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Министра сельского хозяйства Российской Федерации носят рекомендательный характер.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Решение, принимаемое по итогам рассмотрения вопроса, указанного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носит обязательный характер.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В протоколе заседания Комиссии указываются: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предъявляемые к гражданскому служащему (работнику) претензии, материалы, на которых они основываются;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spellStart"/>
      <w:r>
        <w:rPr>
          <w:rFonts w:ascii="Arial" w:hAnsi="Arial" w:cs="Arial"/>
          <w:sz w:val="20"/>
          <w:szCs w:val="20"/>
        </w:rPr>
        <w:t>Росрыболовство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другие сведения;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результаты голосования;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Копии протокола заседания Комиссии в 7-дневный срок со дня заседания направляются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а в отношении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- Министру сельского хозяйства Российской Федерации,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Руководитель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Министр сельского хозяйства Российской Федерации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Министр сельского хозяйства Российской Федерации в письменной форме уведомляет Комиссию в месячный срок со дня поступления к нему протокола заседания Комиссии. Решение руководителя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оглашается на ближайшем заседании Комиссии и принимается к сведению без обсуждения.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45. В случае установления Комиссией признаков дисциплинарного проступка в действиях (бездействии) гражданского служащего (работника) (за исключением гражданских служащих, замещающих должности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) информация об этом представляется руководителю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установления Комиссией признаков дисциплинарного проступка в действиях (бездействии) гражданского служащего, замещающего должность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информация об этом представляется Министру сельского хозяйства Российской Федерации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Выписка из решения Комиссии, заверенная подписью секретаря Комиссии и печатью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вручается гражданину, замещавшему должность гражданской службы в центральном аппарате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 отношении которого рассматривался вопрос, указанный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02203" w:rsidRDefault="00F02203" w:rsidP="00F022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203" w:rsidRDefault="00F02203" w:rsidP="00F0220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B064A" w:rsidRDefault="009B064A"/>
    <w:sectPr w:rsidR="009B064A" w:rsidSect="00CF6A2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EF"/>
    <w:rsid w:val="006440EF"/>
    <w:rsid w:val="009B064A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2AA9-4B4C-4C0D-BB0A-6E279D1B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302D2A2BF6AE816116C844AEA9C789F3800D6CDEDBE8409D00359EA1C6D9684FBDD1AD0CF9F159990710CB66g1FCF" TargetMode="External"/><Relationship Id="rId18" Type="http://schemas.openxmlformats.org/officeDocument/2006/relationships/hyperlink" Target="consultantplus://offline/ref=46302D2A2BF6AE816116C844AEA9C789F3850768DDD1E8409D00359EA1C6D9685DBD89A10EFFEF599B12469A2340874129FA06F67D257544g8F0F" TargetMode="External"/><Relationship Id="rId26" Type="http://schemas.openxmlformats.org/officeDocument/2006/relationships/hyperlink" Target="consultantplus://offline/ref=46302D2A2BF6AE816116C844AEA9C789F180026EDAD9E8409D00359EA1C6D9685DBD89A30DF4BB09DC4C1FC9610B8B4231E607F6g6FAF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6302D2A2BF6AE816116C844AEA9C789F181016DDADAE8409D00359EA1C6D9685DBD89A10EFFEE5C9112469A2340874129FA06F67D257544g8F0F" TargetMode="External"/><Relationship Id="rId34" Type="http://schemas.openxmlformats.org/officeDocument/2006/relationships/hyperlink" Target="consultantplus://offline/ref=46302D2A2BF6AE816116C844AEA9C789F0880C6DD9DFE8409D00359EA1C6D9685DBD89A10EFFEE5A9012469A2340874129FA06F67D257544g8F0F" TargetMode="External"/><Relationship Id="rId7" Type="http://schemas.openxmlformats.org/officeDocument/2006/relationships/hyperlink" Target="consultantplus://offline/ref=46302D2A2BF6AE816116C844AEA9C789F180026EDAD9E8409D00359EA1C6D9685DBD89A30EF4BB09DC4C1FC9610B8B4231E607F6g6FAF" TargetMode="External"/><Relationship Id="rId12" Type="http://schemas.openxmlformats.org/officeDocument/2006/relationships/hyperlink" Target="consultantplus://offline/ref=46302D2A2BF6AE816116C844AEA9C789F3880560D5DEE8409D00359EA1C6D9684FBDD1AD0CF9F159990710CB66g1FCF" TargetMode="External"/><Relationship Id="rId17" Type="http://schemas.openxmlformats.org/officeDocument/2006/relationships/hyperlink" Target="consultantplus://offline/ref=46302D2A2BF6AE816116C844AEA9C789F180026EDAD9E8409D00359EA1C6D9684FBDD1AD0CF9F159990710CB66g1FCF" TargetMode="External"/><Relationship Id="rId25" Type="http://schemas.openxmlformats.org/officeDocument/2006/relationships/hyperlink" Target="consultantplus://offline/ref=46302D2A2BF6AE816116C844AEA9C789F0880C6DD9DFE8409D00359EA1C6D9685DBD89A10EFFEE5A9012469A2340874129FA06F67D257544g8F0F" TargetMode="External"/><Relationship Id="rId33" Type="http://schemas.openxmlformats.org/officeDocument/2006/relationships/hyperlink" Target="consultantplus://offline/ref=46302D2A2BF6AE816116C844AEA9C789F0880C6DD9DFE8409D00359EA1C6D9685DBD89A10EFFEE5A9012469A2340874129FA06F67D257544g8F0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302D2A2BF6AE816116C844AEA9C789F089026DD68EBF42CC553B9BA99683784BF486A610FEEE469A1913gCF2F" TargetMode="External"/><Relationship Id="rId20" Type="http://schemas.openxmlformats.org/officeDocument/2006/relationships/hyperlink" Target="consultantplus://offline/ref=46302D2A2BF6AE816116C844AEA9C789F089016BDED9E8409D00359EA1C6D9685DBD89A10EFFEE5C9A12469A2340874129FA06F67D257544g8F0F" TargetMode="External"/><Relationship Id="rId29" Type="http://schemas.openxmlformats.org/officeDocument/2006/relationships/hyperlink" Target="consultantplus://offline/ref=46302D2A2BF6AE816116C844AEA9C789F180026EDAD9E8409D00359EA1C6D9685DBD89A206F4BB09DC4C1FC9610B8B4231E607F6g6F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02D2A2BF6AE816116C844AEA9C789F1830660D4D9E8409D00359EA1C6D9685DBD89A40CF4BB09DC4C1FC9610B8B4231E607F6g6FAF" TargetMode="External"/><Relationship Id="rId11" Type="http://schemas.openxmlformats.org/officeDocument/2006/relationships/hyperlink" Target="consultantplus://offline/ref=46302D2A2BF6AE816116C844AEA9C789F183016CDFD8E8409D00359EA1C6D9684FBDD1AD0CF9F159990710CB66g1FCF" TargetMode="External"/><Relationship Id="rId24" Type="http://schemas.openxmlformats.org/officeDocument/2006/relationships/hyperlink" Target="consultantplus://offline/ref=46302D2A2BF6AE816116C844AEA9C789F180026EDADBE8409D00359EA1C6D9684FBDD1AD0CF9F159990710CB66g1FCF" TargetMode="External"/><Relationship Id="rId32" Type="http://schemas.openxmlformats.org/officeDocument/2006/relationships/hyperlink" Target="consultantplus://offline/ref=46302D2A2BF6AE816116C844AEA9C789F181016DDADAE8409D00359EA1C6D9685DBD89A105ABBE1CCD1410CD79148B5D2DE406gFFEF" TargetMode="External"/><Relationship Id="rId37" Type="http://schemas.openxmlformats.org/officeDocument/2006/relationships/hyperlink" Target="consultantplus://offline/ref=46302D2A2BF6AE816116C844AEA9C789F180026EDAD9E8409D00359EA1C6D9685DBD89A206F4BB09DC4C1FC9610B8B4231E607F6g6FAF" TargetMode="External"/><Relationship Id="rId5" Type="http://schemas.openxmlformats.org/officeDocument/2006/relationships/hyperlink" Target="consultantplus://offline/ref=46302D2A2BF6AE816116C844AEA9C789F1820368DED0E8409D00359EA1C6D9685DBD89A10EFFEF589F12469A2340874129FA06F67D257544g8F0F" TargetMode="External"/><Relationship Id="rId15" Type="http://schemas.openxmlformats.org/officeDocument/2006/relationships/hyperlink" Target="consultantplus://offline/ref=46302D2A2BF6AE816116C844AEA9C789F1820368DED0E8409D00359EA1C6D9685DBD89A10EFFEF589F12469A2340874129FA06F67D257544g8F0F" TargetMode="External"/><Relationship Id="rId23" Type="http://schemas.openxmlformats.org/officeDocument/2006/relationships/hyperlink" Target="consultantplus://offline/ref=46302D2A2BF6AE816116C844AEA9C789F3850768DDD1E8409D00359EA1C6D9685DBD89A10EFFEF599B12469A2340874129FA06F67D257544g8F0F" TargetMode="External"/><Relationship Id="rId28" Type="http://schemas.openxmlformats.org/officeDocument/2006/relationships/hyperlink" Target="consultantplus://offline/ref=46302D2A2BF6AE816116C844AEA9C789F180026EDAD9E8409D00359EA1C6D9685DBD89A206F4BB09DC4C1FC9610B8B4231E607F6g6FAF" TargetMode="External"/><Relationship Id="rId36" Type="http://schemas.openxmlformats.org/officeDocument/2006/relationships/hyperlink" Target="consultantplus://offline/ref=46302D2A2BF6AE816116C844AEA9C789F180026EDADBE8409D00359EA1C6D9684FBDD1AD0CF9F159990710CB66g1FCF" TargetMode="External"/><Relationship Id="rId10" Type="http://schemas.openxmlformats.org/officeDocument/2006/relationships/hyperlink" Target="consultantplus://offline/ref=46302D2A2BF6AE816116C844AEA9C789F0860D6AD5D9E8409D00359EA1C6D9685DBD89A10EFFEF5C9A12469A2340874129FA06F67D257544g8F0F" TargetMode="External"/><Relationship Id="rId19" Type="http://schemas.openxmlformats.org/officeDocument/2006/relationships/hyperlink" Target="consultantplus://offline/ref=46302D2A2BF6AE816116C844AEA9C789F385016CDDDCE8409D00359EA1C6D9685DBD89A10EFFEF599F12469A2340874129FA06F67D257544g8F0F" TargetMode="External"/><Relationship Id="rId31" Type="http://schemas.openxmlformats.org/officeDocument/2006/relationships/hyperlink" Target="consultantplus://offline/ref=46302D2A2BF6AE816116C844AEA9C789F181016DDADAE8409D00359EA1C6D9685DBD89A105ABBE1CCD1410CD79148B5D2DE406gFF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302D2A2BF6AE816116C844AEA9C789F181016DDADAE8409D00359EA1C6D9685DBD89A10EFFEE5C9112469A2340874129FA06F67D257544g8F0F" TargetMode="External"/><Relationship Id="rId14" Type="http://schemas.openxmlformats.org/officeDocument/2006/relationships/hyperlink" Target="consultantplus://offline/ref=46302D2A2BF6AE816116C844AEA9C789F3800D6BD4D0E8409D00359EA1C6D9684FBDD1AD0CF9F159990710CB66g1FCF" TargetMode="External"/><Relationship Id="rId22" Type="http://schemas.openxmlformats.org/officeDocument/2006/relationships/hyperlink" Target="consultantplus://offline/ref=46302D2A2BF6AE816116C844AEA9C789F181016DDADAE8409D00359EA1C6D9685DBD89A105ABBE1CCD1410CD79148B5D2DE406gFFEF" TargetMode="External"/><Relationship Id="rId27" Type="http://schemas.openxmlformats.org/officeDocument/2006/relationships/hyperlink" Target="consultantplus://offline/ref=46302D2A2BF6AE816116C844AEA9C789F182056FD4D8E8409D00359EA1C6D9685DBD89A109FEEC53CC48569E6A178C5D2EE519F56326g7FCF" TargetMode="External"/><Relationship Id="rId30" Type="http://schemas.openxmlformats.org/officeDocument/2006/relationships/hyperlink" Target="consultantplus://offline/ref=46302D2A2BF6AE816116C844AEA9C789F1820368DED0E8409D00359EA1C6D9685DBD89A10EFFEF589F12469A2340874129FA06F67D257544g8F0F" TargetMode="External"/><Relationship Id="rId35" Type="http://schemas.openxmlformats.org/officeDocument/2006/relationships/hyperlink" Target="consultantplus://offline/ref=46302D2A2BF6AE816116C844AEA9C789F180026EDADBE8409D00359EA1C6D9684FBDD1AD0CF9F159990710CB66g1FCF" TargetMode="External"/><Relationship Id="rId8" Type="http://schemas.openxmlformats.org/officeDocument/2006/relationships/hyperlink" Target="consultantplus://offline/ref=46302D2A2BF6AE816116C844AEA9C789F0880C6DD9DFE8409D00359EA1C6D9685DBD89A10EFFEF519D12469A2340874129FA06F67D257544g8F0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7790</Words>
  <Characters>44406</Characters>
  <Application>Microsoft Office Word</Application>
  <DocSecurity>0</DocSecurity>
  <Lines>370</Lines>
  <Paragraphs>104</Paragraphs>
  <ScaleCrop>false</ScaleCrop>
  <Company/>
  <LinksUpToDate>false</LinksUpToDate>
  <CharactersWithSpaces>52092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2019-11-26T05:05:00Z</dcterms:created>
  <dcterms:modified xsi:type="dcterms:W3CDTF">2019-11-26T05:06:00Z</dcterms:modified>
</cp:coreProperties>
</file>